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B0" w:rsidRPr="00CC393B" w:rsidRDefault="00870EB0" w:rsidP="00870EB0">
      <w:pPr>
        <w:pStyle w:val="Default"/>
        <w:jc w:val="center"/>
        <w:rPr>
          <w:rFonts w:ascii="Bookman Old Style" w:hAnsi="Bookman Old Style"/>
          <w:color w:val="auto"/>
        </w:rPr>
      </w:pPr>
      <w:r w:rsidRPr="00CC393B">
        <w:rPr>
          <w:rFonts w:ascii="Bookman Old Style" w:hAnsi="Bookman Old Style"/>
          <w:b/>
          <w:bCs/>
          <w:color w:val="auto"/>
        </w:rPr>
        <w:t>CAPÍTULO V</w:t>
      </w:r>
    </w:p>
    <w:p w:rsidR="00870EB0" w:rsidRPr="00CC393B" w:rsidRDefault="00870EB0" w:rsidP="00870EB0">
      <w:pPr>
        <w:pStyle w:val="Default"/>
        <w:jc w:val="center"/>
        <w:rPr>
          <w:rFonts w:ascii="Bookman Old Style" w:hAnsi="Bookman Old Style"/>
          <w:color w:val="auto"/>
        </w:rPr>
      </w:pPr>
      <w:r w:rsidRPr="00CC393B">
        <w:rPr>
          <w:rFonts w:ascii="Bookman Old Style" w:hAnsi="Bookman Old Style"/>
          <w:b/>
          <w:bCs/>
          <w:color w:val="auto"/>
        </w:rPr>
        <w:t>DE LA SECRETARÍA DE FINANZAS Y TESORERÍA</w:t>
      </w:r>
    </w:p>
    <w:p w:rsidR="00870EB0" w:rsidRPr="00CC393B" w:rsidRDefault="00870EB0" w:rsidP="00870EB0">
      <w:pPr>
        <w:pStyle w:val="Default"/>
        <w:jc w:val="center"/>
        <w:rPr>
          <w:rFonts w:ascii="Bookman Old Style" w:hAnsi="Bookman Old Style"/>
          <w:color w:val="auto"/>
        </w:rPr>
      </w:pPr>
      <w:r w:rsidRPr="00CC393B">
        <w:rPr>
          <w:rFonts w:ascii="Bookman Old Style" w:hAnsi="Bookman Old Style"/>
          <w:b/>
          <w:bCs/>
          <w:color w:val="auto"/>
        </w:rPr>
        <w:t>MUNICIPAL</w:t>
      </w:r>
    </w:p>
    <w:p w:rsidR="00870EB0" w:rsidRPr="00CC393B" w:rsidRDefault="00870EB0" w:rsidP="00870EB0">
      <w:pPr>
        <w:pStyle w:val="Default"/>
        <w:jc w:val="both"/>
        <w:rPr>
          <w:rFonts w:ascii="Bookman Old Style" w:hAnsi="Bookman Old Style"/>
          <w:b/>
          <w:bCs/>
          <w:color w:val="auto"/>
        </w:rPr>
      </w:pPr>
    </w:p>
    <w:p w:rsidR="00870EB0" w:rsidRDefault="00870EB0" w:rsidP="00870EB0">
      <w:pPr>
        <w:pStyle w:val="Default"/>
        <w:jc w:val="both"/>
        <w:rPr>
          <w:rFonts w:ascii="Bookman Old Style" w:hAnsi="Bookman Old Style"/>
          <w:color w:val="auto"/>
        </w:rPr>
      </w:pPr>
      <w:r w:rsidRPr="00CC393B">
        <w:rPr>
          <w:rFonts w:ascii="Bookman Old Style" w:hAnsi="Bookman Old Style"/>
          <w:b/>
          <w:bCs/>
          <w:color w:val="auto"/>
        </w:rPr>
        <w:t xml:space="preserve">ARTÍCULO 15.- </w:t>
      </w:r>
      <w:r w:rsidRPr="00CC393B">
        <w:rPr>
          <w:rFonts w:ascii="Bookman Old Style" w:hAnsi="Bookman Old Style"/>
          <w:color w:val="auto"/>
        </w:rPr>
        <w:t>A la Secretaría de Finanzas y Tesorería Municipal le corresponde, además de las atribuciones que expresamente le señala la Ley de Gobierno Municipal del Estado de Nuevo León, la Ley de Hacienda para los Municipios del Estado de Nuevo León, y demás Ordenamientos Legales</w:t>
      </w:r>
      <w:r>
        <w:rPr>
          <w:rFonts w:ascii="Bookman Old Style" w:hAnsi="Bookman Old Style"/>
          <w:color w:val="auto"/>
        </w:rPr>
        <w:t xml:space="preserve"> aplicables</w:t>
      </w:r>
      <w:r w:rsidRPr="00CC393B">
        <w:rPr>
          <w:rFonts w:ascii="Bookman Old Style" w:hAnsi="Bookman Old Style"/>
          <w:color w:val="auto"/>
        </w:rPr>
        <w:t>, el despa</w:t>
      </w:r>
      <w:r>
        <w:rPr>
          <w:rFonts w:ascii="Bookman Old Style" w:hAnsi="Bookman Old Style"/>
          <w:color w:val="auto"/>
        </w:rPr>
        <w:t xml:space="preserve">cho de los siguientes asuntos: </w:t>
      </w:r>
    </w:p>
    <w:p w:rsidR="00870EB0" w:rsidRDefault="00870EB0" w:rsidP="00870EB0">
      <w:pPr>
        <w:pStyle w:val="Default"/>
        <w:jc w:val="both"/>
        <w:rPr>
          <w:rFonts w:ascii="Bookman Old Style" w:hAnsi="Bookman Old Style"/>
          <w:color w:val="auto"/>
        </w:rPr>
      </w:pP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Asistir a las sesiones del Ayuntamiento con voz informativa, pero sin voto;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Acordar directamente con el Presidente Municipal;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Administrar la Hacienda Pública Municipal, de conformidad con el Plan Municipal de Desarrollo y las bases que establezca el Ayuntamiento, con sujeción a las disposiciones legales aplicables;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Determinar, liquidar, recaudar, fiscalizar y administrar las contribuciones, en los términos de los ordenamientos jurídicos relativos y en su caso, aplicar el procedimiento administrativo de ejecución;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Dar cumplimiento a los convenios de coordinación fiscal;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Vigilar la administración de fondos, para obras por cooperación;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Proporcionar, en tiempo y forma</w:t>
      </w:r>
      <w:r>
        <w:rPr>
          <w:rFonts w:ascii="Bookman Old Style" w:hAnsi="Bookman Old Style"/>
          <w:color w:val="auto"/>
        </w:rPr>
        <w:t>,</w:t>
      </w:r>
      <w:r w:rsidRPr="00C94A81">
        <w:rPr>
          <w:rFonts w:ascii="Bookman Old Style" w:hAnsi="Bookman Old Style"/>
          <w:color w:val="auto"/>
        </w:rPr>
        <w:t xml:space="preserve"> al Ayuntamiento, los proyectos de presupuestos de egresos y de ingresos;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Elaborar y someter a la aprobación del Ayuntamiento, el programa financiero para el manejo y administración de la deuda pública municipal;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Remitir al Congreso del Estado, previa aprobación del Ayuntamiento, los Informes de Avance de Gestión Financiera y de Cuenta Pública en los términos de la Ley de Fiscalización Superior del Estado de Nuevo León, los cuales deberán estar firmados por el Tesorero Municipal, el Presidente Municipal y el Síndico Primero o Síndico Municipal, en su caso;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Tomar las medidas necesarias para optimizar la administración de los recursos financieros, que constituyen la Hacienda Pública Municipal;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Ejercer los recursos financieros, de acuerdo con el presupuesto de egresos aprobado por el Ayuntamiento;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lastRenderedPageBreak/>
        <w:t xml:space="preserve">Llevar la contabilidad general, en los términos establecidos en la Ley General de Contabilidad Gubernamental y normativa aplicable, así como el control del ejercicio presupuestal;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Administrar, registrar y controlar el Patrimonio Municipal dándole cumplimiento a lo establecido en la Ley General de Contabilidad Gubernamental y normativa aplicable, en lo relativo al registro y valuación del patrimonio;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Formar y actualizar el Catastro Municipal;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Establecer un sistema de información y orientación fiscal, para los contribuyentes municipales;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Revisar los anteproyectos de presupuestos de egresos de las entidades que integran la Administración Pública Paramunicipal, para los efectos de su consideración en el presupuesto de egresos municipal; </w:t>
      </w:r>
    </w:p>
    <w:p w:rsidR="00870EB0" w:rsidRDefault="00870EB0" w:rsidP="00870EB0">
      <w:pPr>
        <w:pStyle w:val="Default"/>
        <w:numPr>
          <w:ilvl w:val="0"/>
          <w:numId w:val="1"/>
        </w:numPr>
        <w:spacing w:after="12"/>
        <w:jc w:val="both"/>
        <w:rPr>
          <w:rFonts w:ascii="Bookman Old Style" w:hAnsi="Bookman Old Style"/>
          <w:color w:val="auto"/>
        </w:rPr>
      </w:pPr>
      <w:r w:rsidRPr="00C94A81">
        <w:rPr>
          <w:rFonts w:ascii="Bookman Old Style" w:hAnsi="Bookman Old Style"/>
          <w:color w:val="auto"/>
        </w:rPr>
        <w:t xml:space="preserve">Integrar la documentación relativa de la Administración Pública Municipal, en su ámbito competencial, para anexarla al Acta de entrega del Gobierno y la Administración Pública Municipal, al término del período constitucional; </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Proporcionar a los Regidores y Síndicos, por conducto del Secretario del Ayuntamiento, la información a detalle</w:t>
      </w:r>
      <w:r w:rsidRPr="00E45FF4">
        <w:rPr>
          <w:rFonts w:ascii="Bookman Old Style" w:hAnsi="Bookman Old Style"/>
          <w:b/>
          <w:bCs/>
          <w:color w:val="auto"/>
        </w:rPr>
        <w:t xml:space="preserve">, </w:t>
      </w:r>
      <w:r w:rsidRPr="00E45FF4">
        <w:rPr>
          <w:rFonts w:ascii="Bookman Old Style" w:hAnsi="Bookman Old Style"/>
          <w:color w:val="auto"/>
        </w:rPr>
        <w:t>sobre las percepciones económicas que recibe el personal de la Ad</w:t>
      </w:r>
      <w:r>
        <w:rPr>
          <w:rFonts w:ascii="Bookman Old Style" w:hAnsi="Bookman Old Style"/>
          <w:color w:val="auto"/>
        </w:rPr>
        <w:t>ministración Pública Municipal;</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Presentar mensualmente un informe contable y financiero al Ayuntamiento; </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Proponer la partida contingente, para hacer frente a la responsabilidad patrimonial del Municipio cuando con su actividad irregular se causen daños a los particulares; </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Poner a disposición de los integrantes del Ayuntamiento, Regidores y Síndicos, el sistema de contabilidad para su consulta, incluyendo el libro auxiliar de mayor, en el que puedan obtener reportes de las diversas operaciones que lleva a cabo la Administración Municipal, así como a los registros de bienes muebles e inmuebles del Municipio; y </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Vigilar el cumplimiento de las leyes, reglamentos y demás disposiciones fiscales aplicables, por las personas a quienes van dirigidos. </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Recibir y custodiar las garantías del interés fiscal en los casos de prórroga y autorización para pagar en parcialidades créditos fiscales.</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Integrar y mantener actualizado el padrón municipal de proveedores.</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lastRenderedPageBreak/>
        <w:t>Participar en los contratos de arrendamiento que realice el Municipio, que tengan por objeto proporcionar a las oficinas de la Administración Pública, espacios para su operatividad, así como otorgar las bases generales para dichos contratos.</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Programar y realizar las adquisiciones de los bienes y servicios de las Dependencias Municipales y de las entidades descentralizadas, de acuerdo con las necesidades descritas y limitadas por los presupuestos autorizados respectivos, aplicando las políticas y procedimientos vigentes.</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Levantar y mantener actualizado el inventario general de los bienes muebles e inmuebles que forman </w:t>
      </w:r>
      <w:r>
        <w:rPr>
          <w:rFonts w:ascii="Bookman Old Style" w:hAnsi="Bookman Old Style"/>
          <w:color w:val="auto"/>
        </w:rPr>
        <w:t>parte del Patrimonio Municipal.</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Llevar a cabo la gestación y trámite de servicios generales del municipio, tales como luz, agua, gas y telefonía convencional. </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Intervenir en los términos de las leyes de la materia, en la celebración de contratos de compra-venta, arrendamiento, comodato, donación y demás en los que se afecte al Patrimonio del Municipal. </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Realizar el cobro de los daños al patrimonio municipal ocasionado por accidentes viales o actos de vandalismo. </w:t>
      </w:r>
    </w:p>
    <w:p w:rsidR="00870EB0"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Administrar y asegurar la conservación y mantenimiento de los bienes muebles e inmuebles del patrimonio municipal y dar mantenimiento de aquellos, propiedad de las entidades y organismos descentralizados.</w:t>
      </w:r>
    </w:p>
    <w:p w:rsidR="00870EB0" w:rsidRPr="00E45FF4" w:rsidRDefault="00870EB0" w:rsidP="00870EB0">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Las demás</w:t>
      </w:r>
      <w:r>
        <w:rPr>
          <w:rFonts w:ascii="Bookman Old Style" w:hAnsi="Bookman Old Style"/>
          <w:color w:val="auto"/>
        </w:rPr>
        <w:t xml:space="preserve"> que le confiere el presente Reglamento </w:t>
      </w:r>
      <w:r w:rsidRPr="00E45FF4">
        <w:rPr>
          <w:rFonts w:ascii="Bookman Old Style" w:hAnsi="Bookman Old Style"/>
          <w:color w:val="auto"/>
        </w:rPr>
        <w:t xml:space="preserve"> y otros ordenamientos </w:t>
      </w:r>
      <w:r>
        <w:rPr>
          <w:rFonts w:ascii="Bookman Old Style" w:hAnsi="Bookman Old Style"/>
          <w:color w:val="auto"/>
        </w:rPr>
        <w:t xml:space="preserve">legales </w:t>
      </w:r>
      <w:r w:rsidRPr="00E45FF4">
        <w:rPr>
          <w:rFonts w:ascii="Bookman Old Style" w:hAnsi="Bookman Old Style"/>
          <w:color w:val="auto"/>
        </w:rPr>
        <w:t xml:space="preserve">de carácter general. </w:t>
      </w:r>
    </w:p>
    <w:p w:rsidR="00870EB0" w:rsidRDefault="00870EB0" w:rsidP="00870EB0">
      <w:pPr>
        <w:pStyle w:val="Default"/>
        <w:jc w:val="both"/>
        <w:rPr>
          <w:rFonts w:ascii="Bookman Old Style" w:hAnsi="Bookman Old Style"/>
          <w:color w:val="auto"/>
        </w:rPr>
      </w:pPr>
    </w:p>
    <w:p w:rsidR="00870EB0" w:rsidRPr="00CC393B" w:rsidRDefault="00870EB0" w:rsidP="00870EB0">
      <w:pPr>
        <w:pStyle w:val="Default"/>
        <w:jc w:val="both"/>
        <w:rPr>
          <w:rFonts w:ascii="Bookman Old Style" w:hAnsi="Bookman Old Style"/>
          <w:color w:val="auto"/>
        </w:rPr>
      </w:pPr>
      <w:r w:rsidRPr="00CC393B">
        <w:rPr>
          <w:rFonts w:ascii="Bookman Old Style" w:hAnsi="Bookman Old Style"/>
          <w:color w:val="auto"/>
        </w:rPr>
        <w:t xml:space="preserve">Para el despacho de los asuntos de su competencia el Secretario de Finanzas y Tesorero Municipal se auxiliará de las </w:t>
      </w:r>
      <w:r>
        <w:rPr>
          <w:rFonts w:ascii="Bookman Old Style" w:hAnsi="Bookman Old Style"/>
          <w:color w:val="auto"/>
        </w:rPr>
        <w:t>siguientes áreas</w:t>
      </w:r>
      <w:r w:rsidRPr="00CC393B">
        <w:rPr>
          <w:rFonts w:ascii="Bookman Old Style" w:hAnsi="Bookman Old Style"/>
          <w:color w:val="auto"/>
        </w:rPr>
        <w:t xml:space="preserve">: </w:t>
      </w:r>
      <w:r>
        <w:rPr>
          <w:rFonts w:ascii="Bookman Old Style" w:hAnsi="Bookman Old Style"/>
          <w:color w:val="auto"/>
        </w:rPr>
        <w:t xml:space="preserve">Dirección </w:t>
      </w:r>
      <w:r w:rsidRPr="00CC393B">
        <w:rPr>
          <w:rFonts w:ascii="Bookman Old Style" w:hAnsi="Bookman Old Style"/>
          <w:color w:val="auto"/>
        </w:rPr>
        <w:t xml:space="preserve">de Ingresos, </w:t>
      </w:r>
      <w:r>
        <w:rPr>
          <w:rFonts w:ascii="Bookman Old Style" w:hAnsi="Bookman Old Style"/>
          <w:color w:val="auto"/>
        </w:rPr>
        <w:t xml:space="preserve">Dirección </w:t>
      </w:r>
      <w:r w:rsidRPr="00CC393B">
        <w:rPr>
          <w:rFonts w:ascii="Bookman Old Style" w:hAnsi="Bookman Old Style"/>
          <w:color w:val="auto"/>
        </w:rPr>
        <w:t xml:space="preserve">de Egresos, </w:t>
      </w:r>
      <w:r>
        <w:rPr>
          <w:rFonts w:ascii="Bookman Old Style" w:hAnsi="Bookman Old Style"/>
          <w:color w:val="auto"/>
        </w:rPr>
        <w:t xml:space="preserve">Dirección </w:t>
      </w:r>
      <w:r w:rsidRPr="00CC393B">
        <w:rPr>
          <w:rFonts w:ascii="Bookman Old Style" w:hAnsi="Bookman Old Style"/>
          <w:color w:val="auto"/>
        </w:rPr>
        <w:t xml:space="preserve">de Contabilidad, </w:t>
      </w:r>
      <w:r>
        <w:rPr>
          <w:rFonts w:ascii="Bookman Old Style" w:hAnsi="Bookman Old Style"/>
          <w:color w:val="auto"/>
        </w:rPr>
        <w:t xml:space="preserve">Dirección </w:t>
      </w:r>
      <w:r w:rsidRPr="00CC393B">
        <w:rPr>
          <w:rFonts w:ascii="Bookman Old Style" w:hAnsi="Bookman Old Style"/>
          <w:color w:val="auto"/>
        </w:rPr>
        <w:t xml:space="preserve">de Patrimonio y </w:t>
      </w:r>
      <w:r>
        <w:rPr>
          <w:rFonts w:ascii="Bookman Old Style" w:hAnsi="Bookman Old Style"/>
          <w:color w:val="auto"/>
        </w:rPr>
        <w:t xml:space="preserve">Dirección de </w:t>
      </w:r>
      <w:r w:rsidRPr="00CC393B">
        <w:rPr>
          <w:rFonts w:ascii="Bookman Old Style" w:hAnsi="Bookman Old Style"/>
          <w:color w:val="auto"/>
        </w:rPr>
        <w:t xml:space="preserve">Adquisiciones; así como de las </w:t>
      </w:r>
      <w:r>
        <w:rPr>
          <w:rFonts w:ascii="Bookman Old Style" w:hAnsi="Bookman Old Style"/>
          <w:color w:val="auto"/>
        </w:rPr>
        <w:t>Subdirecciones, Coordinaciones</w:t>
      </w:r>
      <w:r w:rsidRPr="00CC393B">
        <w:rPr>
          <w:rFonts w:ascii="Bookman Old Style" w:hAnsi="Bookman Old Style"/>
          <w:color w:val="auto"/>
        </w:rPr>
        <w:t xml:space="preserve">, Jefaturas y demás personal que sea necesario. </w:t>
      </w:r>
    </w:p>
    <w:p w:rsidR="00FF75F3" w:rsidRDefault="00FF75F3">
      <w:bookmarkStart w:id="0" w:name="_GoBack"/>
      <w:bookmarkEnd w:id="0"/>
    </w:p>
    <w:sectPr w:rsidR="00FF75F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47" w:rsidRDefault="00BC1A47" w:rsidP="00870EB0">
      <w:pPr>
        <w:spacing w:after="0" w:line="240" w:lineRule="auto"/>
      </w:pPr>
      <w:r>
        <w:separator/>
      </w:r>
    </w:p>
  </w:endnote>
  <w:endnote w:type="continuationSeparator" w:id="0">
    <w:p w:rsidR="00BC1A47" w:rsidRDefault="00BC1A47" w:rsidP="0087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47" w:rsidRDefault="00BC1A47" w:rsidP="00870EB0">
      <w:pPr>
        <w:spacing w:after="0" w:line="240" w:lineRule="auto"/>
      </w:pPr>
      <w:r>
        <w:separator/>
      </w:r>
    </w:p>
  </w:footnote>
  <w:footnote w:type="continuationSeparator" w:id="0">
    <w:p w:rsidR="00BC1A47" w:rsidRDefault="00BC1A47" w:rsidP="00870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B0" w:rsidRDefault="00870EB0">
    <w:pPr>
      <w:pStyle w:val="Encabezado"/>
    </w:pPr>
    <w:r>
      <w:rPr>
        <w:noProof/>
        <w:lang w:eastAsia="es-MX"/>
      </w:rPr>
      <w:drawing>
        <wp:inline distT="0" distB="0" distL="0" distR="0" wp14:anchorId="54B28CA9" wp14:editId="60CB002A">
          <wp:extent cx="688340" cy="1068705"/>
          <wp:effectExtent l="0" t="0" r="0" b="0"/>
          <wp:docPr id="2" name="Imagen 2" descr="http://juareznl.tripod.com/escudo29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juareznl.tripod.com/escudo291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1068705"/>
                  </a:xfrm>
                  <a:prstGeom prst="rect">
                    <a:avLst/>
                  </a:prstGeom>
                  <a:noFill/>
                  <a:ln>
                    <a:noFill/>
                  </a:ln>
                </pic:spPr>
              </pic:pic>
            </a:graphicData>
          </a:graphic>
        </wp:inline>
      </w:drawing>
    </w:r>
    <w:r>
      <w:rPr>
        <w:noProof/>
        <w:lang w:eastAsia="es-MX"/>
      </w:rPr>
      <w:t xml:space="preserve"> </w:t>
    </w:r>
    <w:r>
      <w:rPr>
        <w:noProof/>
        <w:lang w:eastAsia="es-MX"/>
      </w:rPr>
      <w:tab/>
    </w:r>
    <w:r>
      <w:rPr>
        <w:noProof/>
        <w:lang w:eastAsia="es-MX"/>
      </w:rPr>
      <w:tab/>
    </w:r>
    <w:r>
      <w:rPr>
        <w:noProof/>
        <w:lang w:eastAsia="es-MX"/>
      </w:rPr>
      <w:drawing>
        <wp:inline distT="0" distB="0" distL="0" distR="0" wp14:anchorId="66D2441D" wp14:editId="2B8C0C37">
          <wp:extent cx="1459230" cy="13563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230" cy="1356360"/>
                  </a:xfrm>
                  <a:prstGeom prst="rect">
                    <a:avLst/>
                  </a:prstGeom>
                  <a:noFill/>
                  <a:ln>
                    <a:noFill/>
                  </a:ln>
                </pic:spPr>
              </pic:pic>
            </a:graphicData>
          </a:graphic>
        </wp:inline>
      </w:drawing>
    </w:r>
  </w:p>
  <w:p w:rsidR="00870EB0" w:rsidRDefault="00870E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D06A4"/>
    <w:multiLevelType w:val="hybridMultilevel"/>
    <w:tmpl w:val="06C2A4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B0"/>
    <w:rsid w:val="0009122C"/>
    <w:rsid w:val="00870EB0"/>
    <w:rsid w:val="00BC1A47"/>
    <w:rsid w:val="00C10149"/>
    <w:rsid w:val="00DE6A7A"/>
    <w:rsid w:val="00FF75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70EB0"/>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870E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EB0"/>
  </w:style>
  <w:style w:type="paragraph" w:styleId="Piedepgina">
    <w:name w:val="footer"/>
    <w:basedOn w:val="Normal"/>
    <w:link w:val="PiedepginaCar"/>
    <w:uiPriority w:val="99"/>
    <w:unhideWhenUsed/>
    <w:rsid w:val="00870E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EB0"/>
  </w:style>
  <w:style w:type="paragraph" w:styleId="Textodeglobo">
    <w:name w:val="Balloon Text"/>
    <w:basedOn w:val="Normal"/>
    <w:link w:val="TextodegloboCar"/>
    <w:uiPriority w:val="99"/>
    <w:semiHidden/>
    <w:unhideWhenUsed/>
    <w:rsid w:val="00870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70EB0"/>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870E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EB0"/>
  </w:style>
  <w:style w:type="paragraph" w:styleId="Piedepgina">
    <w:name w:val="footer"/>
    <w:basedOn w:val="Normal"/>
    <w:link w:val="PiedepginaCar"/>
    <w:uiPriority w:val="99"/>
    <w:unhideWhenUsed/>
    <w:rsid w:val="00870E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EB0"/>
  </w:style>
  <w:style w:type="paragraph" w:styleId="Textodeglobo">
    <w:name w:val="Balloon Text"/>
    <w:basedOn w:val="Normal"/>
    <w:link w:val="TextodegloboCar"/>
    <w:uiPriority w:val="99"/>
    <w:semiHidden/>
    <w:unhideWhenUsed/>
    <w:rsid w:val="00870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4878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aquipo9999</dc:creator>
  <cp:lastModifiedBy>aquipo9999</cp:lastModifiedBy>
  <cp:revision>2</cp:revision>
  <dcterms:created xsi:type="dcterms:W3CDTF">2015-12-11T15:11:00Z</dcterms:created>
  <dcterms:modified xsi:type="dcterms:W3CDTF">2015-12-11T15:14:00Z</dcterms:modified>
</cp:coreProperties>
</file>