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CD" w:rsidRPr="00CC393B" w:rsidRDefault="00E54CCD" w:rsidP="00E54CCD">
      <w:pPr>
        <w:pStyle w:val="Default"/>
        <w:jc w:val="center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CAPÍTULO IV</w:t>
      </w:r>
    </w:p>
    <w:p w:rsidR="00E54CCD" w:rsidRPr="00CC393B" w:rsidRDefault="00E54CCD" w:rsidP="00E54CCD">
      <w:pPr>
        <w:pStyle w:val="Default"/>
        <w:jc w:val="center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DE LA SECRETARÍA DEL AYUNTAMIENTO</w:t>
      </w:r>
    </w:p>
    <w:p w:rsidR="00E54CCD" w:rsidRPr="00CC393B" w:rsidRDefault="00E54CCD" w:rsidP="00E54CCD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E54CCD" w:rsidRDefault="00E54CCD" w:rsidP="00E54CCD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 xml:space="preserve">ARTÍCULO 14.- </w:t>
      </w:r>
      <w:r w:rsidRPr="00CC393B">
        <w:rPr>
          <w:rFonts w:ascii="Bookman Old Style" w:hAnsi="Bookman Old Style"/>
          <w:color w:val="auto"/>
        </w:rPr>
        <w:t>A la Secretaría del Ayuntamiento corresponde, además de las atribuciones que expresamente le señala la Ley de Gobierno Municipal del Estado de Nuevo León, el despa</w:t>
      </w:r>
      <w:r>
        <w:rPr>
          <w:rFonts w:ascii="Bookman Old Style" w:hAnsi="Bookman Old Style"/>
          <w:color w:val="auto"/>
        </w:rPr>
        <w:t xml:space="preserve">cho de los siguientes asuntos: </w:t>
      </w:r>
    </w:p>
    <w:p w:rsidR="00E54CCD" w:rsidRDefault="00E54CCD" w:rsidP="00E54CCD">
      <w:pPr>
        <w:pStyle w:val="Default"/>
        <w:jc w:val="both"/>
        <w:rPr>
          <w:rFonts w:ascii="Bookman Old Style" w:hAnsi="Bookman Old Style"/>
          <w:color w:val="auto"/>
        </w:rPr>
      </w:pP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Asistir a las sesiones del Ayuntamiento con voz informativa, pero sin voto; y formular las actas correspondientes;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Acordar directamente con el Presidente Municipal;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Tener a su cargo la unidad administrativa encargada de los asuntos jurídicos del Municipio;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>Fomentar la participación ciudadana en los Programas de Obras y Serv</w:t>
      </w:r>
      <w:r>
        <w:rPr>
          <w:rFonts w:ascii="Bookman Old Style" w:hAnsi="Bookman Old Style"/>
          <w:color w:val="auto"/>
        </w:rPr>
        <w:t>icios Públicos por cooperación;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Coordinar las acciones de inspección y vigilancia que lleve a cabo la Administración Pública Municipal;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Auxiliar al Presidente Municipal en la conducción de la política interior del Municipio y en la atención de la audiencia del mismo, previo su acuerdo;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Ejecutar los programas que le correspondan en el contexto del Plan Municipal de Desarrollo y las disposiciones de carácter general municipal;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Citar oportunamente por escrito, a sesiones de Ayuntamiento a los integrantes, por </w:t>
      </w:r>
      <w:proofErr w:type="spellStart"/>
      <w:r w:rsidRPr="00C4254F">
        <w:rPr>
          <w:rFonts w:ascii="Bookman Old Style" w:hAnsi="Bookman Old Style"/>
          <w:color w:val="auto"/>
        </w:rPr>
        <w:t>si</w:t>
      </w:r>
      <w:proofErr w:type="spellEnd"/>
      <w:r w:rsidRPr="00C4254F">
        <w:rPr>
          <w:rFonts w:ascii="Bookman Old Style" w:hAnsi="Bookman Old Style"/>
          <w:color w:val="auto"/>
        </w:rPr>
        <w:t xml:space="preserve"> mismo o por instrucciones del Presidente Municipal;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Coordinar la elaboración de los informes anuales del Ayuntamiento, de común acuerdo con el Presidente Municipal;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>Dar cuenta, en la primera sesión de cada mes, del número y contenido de los asuntos turnados a comisiones, c</w:t>
      </w:r>
      <w:bookmarkStart w:id="0" w:name="_GoBack"/>
      <w:bookmarkEnd w:id="0"/>
      <w:r w:rsidRPr="00C4254F">
        <w:rPr>
          <w:rFonts w:ascii="Bookman Old Style" w:hAnsi="Bookman Old Style"/>
          <w:color w:val="auto"/>
        </w:rPr>
        <w:t xml:space="preserve">on mención de los pendientes;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Informar en las sesiones del Ayuntamiento el avance y cumplimiento de los acuerdos tomados en sesiones anteriores;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Elaborar las actas del Ayuntamiento. Asimismo deberá llevar y conservar los libros de actas, obteniendo las firmas de los asistentes a las sesiones;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>Certificar con su firma los documentos oficiales emanados o que oficialmente se encuentren en poder del Ayuntamiento o de cualquiera de las dependencias de la Administración Pública Municipal; esta función la podrá delegar en cualquier otro funcionario</w:t>
      </w:r>
      <w:r w:rsidRPr="00C4254F">
        <w:rPr>
          <w:rFonts w:ascii="Bookman Old Style" w:hAnsi="Bookman Old Style"/>
          <w:bCs/>
          <w:color w:val="auto"/>
        </w:rPr>
        <w:t xml:space="preserve">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lastRenderedPageBreak/>
        <w:t xml:space="preserve">Tener a su cargo el Archivo Histórico y Administrativo Municipal;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Certificar, con la intervención del Tesorero Municipal y del Síndico Primero o el Síndico Municipal, en su caso, el inventario general de bienes muebles e inmuebles que integren el patrimonio del Municipio;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Expedir copias certificadas de documentos y constancias del archivo y las actas que obren en los libros correspondientes;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Coordinar las funciones de los titulares de las unidades administrativas de la Secretaría del Ayuntamiento;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>Proporcionar la información que le soliciten los integrantes del Ayunt</w:t>
      </w:r>
      <w:r>
        <w:rPr>
          <w:rFonts w:ascii="Bookman Old Style" w:hAnsi="Bookman Old Style"/>
          <w:color w:val="auto"/>
        </w:rPr>
        <w:t xml:space="preserve">amiento, en los términos que señala </w:t>
      </w:r>
      <w:r w:rsidRPr="00C4254F">
        <w:rPr>
          <w:rFonts w:ascii="Bookman Old Style" w:hAnsi="Bookman Old Style"/>
          <w:color w:val="auto"/>
        </w:rPr>
        <w:t>la Ley de Gobierno Municipal del E</w:t>
      </w:r>
      <w:r>
        <w:rPr>
          <w:rFonts w:ascii="Bookman Old Style" w:hAnsi="Bookman Old Style"/>
          <w:color w:val="auto"/>
        </w:rPr>
        <w:t>stado de Nuevo León, así como</w:t>
      </w:r>
      <w:r w:rsidRPr="00C4254F">
        <w:rPr>
          <w:rFonts w:ascii="Bookman Old Style" w:hAnsi="Bookman Old Style"/>
          <w:color w:val="auto"/>
        </w:rPr>
        <w:t xml:space="preserve"> el Reglamento Interior del Republicano Ayuntamiento de Juárez, Nuevo León;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Coordinar la edición, publicación y difusión de la Gaceta Municipal;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>Auxiliar al Cronista Municipal en sus actividades y proporcionar los insumos necesarios para el desarrollo de su gestión;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4254F">
        <w:rPr>
          <w:rFonts w:ascii="Bookman Old Style" w:hAnsi="Bookman Old Style"/>
          <w:color w:val="auto"/>
        </w:rPr>
        <w:t xml:space="preserve">Proporcionar asesoría jurídica a las dependencias Municipales, elaborando y revisando todos los acuerdos, contratos y convenios donde intervenga como parte </w:t>
      </w:r>
      <w:r>
        <w:rPr>
          <w:rFonts w:ascii="Bookman Old Style" w:hAnsi="Bookman Old Style"/>
          <w:color w:val="auto"/>
        </w:rPr>
        <w:t xml:space="preserve">de </w:t>
      </w:r>
      <w:r w:rsidRPr="00C4254F">
        <w:rPr>
          <w:rFonts w:ascii="Bookman Old Style" w:hAnsi="Bookman Old Style"/>
          <w:color w:val="auto"/>
        </w:rPr>
        <w:t>la Administración Municipal</w:t>
      </w:r>
      <w:r>
        <w:rPr>
          <w:rFonts w:ascii="Bookman Old Style" w:hAnsi="Bookman Old Style"/>
          <w:color w:val="auto"/>
        </w:rPr>
        <w:t>,</w:t>
      </w:r>
      <w:r w:rsidRPr="00C4254F">
        <w:rPr>
          <w:rFonts w:ascii="Bookman Old Style" w:hAnsi="Bookman Old Style"/>
          <w:color w:val="auto"/>
        </w:rPr>
        <w:t xml:space="preserve"> y llevar el archivo de las disposiciones jurídicas del ámbito municipal, vigilando su aplicación y cumplimiento.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B766C">
        <w:rPr>
          <w:rFonts w:ascii="Bookman Old Style" w:hAnsi="Bookman Old Style"/>
          <w:color w:val="auto"/>
        </w:rPr>
        <w:t>Asesorar legalmente a las autoridades municipales para la adecuada defensa de los intereses de la Administración Pública Municipal en el manejo de los juicios de Amparo, e</w:t>
      </w:r>
      <w:r>
        <w:rPr>
          <w:rFonts w:ascii="Bookman Old Style" w:hAnsi="Bookman Old Style"/>
          <w:color w:val="auto"/>
        </w:rPr>
        <w:t>n</w:t>
      </w:r>
      <w:r w:rsidRPr="007B766C">
        <w:rPr>
          <w:rFonts w:ascii="Bookman Old Style" w:hAnsi="Bookman Old Style"/>
          <w:color w:val="auto"/>
        </w:rPr>
        <w:t xml:space="preserve"> Materia Penal, Civil, Mercantil, Administrativo, del Orden Fiscal, entre otros, en los que sea parte el Municipio de Juárez, Nuevo León.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B766C">
        <w:rPr>
          <w:rFonts w:ascii="Bookman Old Style" w:hAnsi="Bookman Old Style"/>
          <w:color w:val="auto"/>
        </w:rPr>
        <w:t>Participar en la elaboración e instrumentación de reglamentos administrativos, así como en su reforma o adecuación, asesorando jurídicamente a las Autoridades Municipales en la aplicación de sanciones previstas en las mismas y demás leyes aplicables.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B766C">
        <w:rPr>
          <w:rFonts w:ascii="Bookman Old Style" w:hAnsi="Bookman Old Style"/>
          <w:color w:val="auto"/>
        </w:rPr>
        <w:t>Informar y actualizar a las dependencias municipales de las diferentes leyes, decretos y reglamentos que se promulguen, y que guarden relación con las funciones que realizan.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B766C">
        <w:rPr>
          <w:rFonts w:ascii="Bookman Old Style" w:hAnsi="Bookman Old Style"/>
          <w:color w:val="auto"/>
        </w:rPr>
        <w:t>Integrar y sustanciar los procedimientos y recursos administrativos que sean de su competencia, hasta ponerlos en estado de sentencia o resolución, llevando a cabo una adecuada defensa de los intereses del municipio.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B766C">
        <w:rPr>
          <w:rFonts w:ascii="Bookman Old Style" w:hAnsi="Bookman Old Style"/>
          <w:color w:val="auto"/>
        </w:rPr>
        <w:t xml:space="preserve">Vigilar la correcta utilización de los espacios destinados al comercio fijo y semifijo, regular el </w:t>
      </w:r>
      <w:r>
        <w:rPr>
          <w:rFonts w:ascii="Bookman Old Style" w:hAnsi="Bookman Old Style"/>
          <w:color w:val="auto"/>
        </w:rPr>
        <w:t>comercio ambulante y hacer cumplir</w:t>
      </w:r>
      <w:r w:rsidRPr="007B766C">
        <w:rPr>
          <w:rFonts w:ascii="Bookman Old Style" w:hAnsi="Bookman Old Style"/>
          <w:color w:val="auto"/>
        </w:rPr>
        <w:t xml:space="preserve"> los reglamentos relativos a la actividad comercial en el Municipio.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B766C">
        <w:rPr>
          <w:rFonts w:ascii="Bookman Old Style" w:hAnsi="Bookman Old Style"/>
          <w:color w:val="auto"/>
        </w:rPr>
        <w:lastRenderedPageBreak/>
        <w:t>Iniciar, sustanciar y desahogar, en los asuntos de su competencia y en representación de las Autoridades Municipales el procedimiento de clausura de negocios, en los casos previstos por las leyes y reglamentos vigentes.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B766C">
        <w:rPr>
          <w:rFonts w:ascii="Bookman Old Style" w:hAnsi="Bookman Old Style"/>
          <w:color w:val="auto"/>
        </w:rPr>
        <w:t>Recopilar los datos e informes necesarios para la preparación del informe anual que el Presidente Municipal debe rendir a la pobl</w:t>
      </w:r>
      <w:r>
        <w:rPr>
          <w:rFonts w:ascii="Bookman Old Style" w:hAnsi="Bookman Old Style"/>
          <w:color w:val="auto"/>
        </w:rPr>
        <w:t>ación a nombre del Ayuntamiento.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B766C">
        <w:rPr>
          <w:rFonts w:ascii="Bookman Old Style" w:hAnsi="Bookman Old Style"/>
          <w:color w:val="auto"/>
        </w:rPr>
        <w:t>Expedir cartas y constancias a la ciudadanía.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Vigilar</w:t>
      </w:r>
      <w:r w:rsidRPr="007B766C">
        <w:rPr>
          <w:rFonts w:ascii="Bookman Old Style" w:hAnsi="Bookman Old Style"/>
          <w:color w:val="auto"/>
        </w:rPr>
        <w:t xml:space="preserve"> en auxilio de las autoridades federales, el cumplimiento de las leyes y reglamentos en materia de cultos religiosos.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B766C">
        <w:rPr>
          <w:rFonts w:ascii="Bookman Old Style" w:hAnsi="Bookman Old Style"/>
          <w:color w:val="auto"/>
        </w:rPr>
        <w:t>Llevar estadísticas sobre las personas detenidas por el ejercicio de acciones delictivas dentro del Municipio, supervisando que se les respeten los derechos humanos.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A0140A">
        <w:rPr>
          <w:rFonts w:ascii="Bookman Old Style" w:hAnsi="Bookman Old Style"/>
          <w:color w:val="auto"/>
        </w:rPr>
        <w:t>Supervisar el control de detención, en todos los casos en que intervengan policías municipales, aplicando las leyes y reglamentos de la materia, en estrict</w:t>
      </w:r>
      <w:r>
        <w:rPr>
          <w:rFonts w:ascii="Bookman Old Style" w:hAnsi="Bookman Old Style"/>
          <w:color w:val="auto"/>
        </w:rPr>
        <w:t>o apego a los Derechos Humanos.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A0140A">
        <w:rPr>
          <w:rFonts w:ascii="Bookman Old Style" w:hAnsi="Bookman Old Style"/>
          <w:color w:val="auto"/>
        </w:rPr>
        <w:t>Participar en la elaboración d</w:t>
      </w:r>
      <w:r>
        <w:rPr>
          <w:rFonts w:ascii="Bookman Old Style" w:hAnsi="Bookman Old Style"/>
          <w:color w:val="auto"/>
        </w:rPr>
        <w:t>el Plan Municipal de Desarrollo.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A0140A">
        <w:rPr>
          <w:rFonts w:ascii="Bookman Old Style" w:hAnsi="Bookman Old Style"/>
          <w:color w:val="auto"/>
        </w:rPr>
        <w:t>Dar cumplimiento en lo que corresponde a sus funciones de acuerdo a lo dispuesto a la Ley de Transparencia y Acceso a la Información del Estado de Nuevo León.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A0140A">
        <w:rPr>
          <w:rFonts w:ascii="Bookman Old Style" w:hAnsi="Bookman Old Style"/>
          <w:color w:val="auto"/>
        </w:rPr>
        <w:t>Dirigir, coordinar y vigilar el cumplimiento de las funciones de las Unidades Administrativas a su cargo, así como el ejercicio de las mismas.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Promover</w:t>
      </w:r>
      <w:r w:rsidRPr="00A0140A">
        <w:rPr>
          <w:rFonts w:ascii="Bookman Old Style" w:hAnsi="Bookman Old Style"/>
          <w:color w:val="auto"/>
        </w:rPr>
        <w:t xml:space="preserve"> la participación</w:t>
      </w:r>
      <w:r>
        <w:rPr>
          <w:rFonts w:ascii="Bookman Old Style" w:hAnsi="Bookman Old Style"/>
          <w:color w:val="auto"/>
        </w:rPr>
        <w:t xml:space="preserve"> ciudadana</w:t>
      </w:r>
      <w:r w:rsidRPr="00A0140A">
        <w:rPr>
          <w:rFonts w:ascii="Bookman Old Style" w:hAnsi="Bookman Old Style"/>
          <w:color w:val="auto"/>
        </w:rPr>
        <w:t xml:space="preserve"> </w:t>
      </w:r>
      <w:r>
        <w:rPr>
          <w:rFonts w:ascii="Bookman Old Style" w:hAnsi="Bookman Old Style"/>
          <w:color w:val="auto"/>
        </w:rPr>
        <w:t>en</w:t>
      </w:r>
      <w:r w:rsidRPr="00A0140A">
        <w:rPr>
          <w:rFonts w:ascii="Bookman Old Style" w:hAnsi="Bookman Old Style"/>
          <w:color w:val="auto"/>
        </w:rPr>
        <w:t xml:space="preserve"> las políticas públicas del Gobierno Municipal.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A0140A">
        <w:rPr>
          <w:rFonts w:ascii="Bookman Old Style" w:hAnsi="Bookman Old Style"/>
          <w:color w:val="auto"/>
        </w:rPr>
        <w:t>Canalizar a las diferentes dependencias municipales las quejas y sugerencias de la ciudadanía.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0744D">
        <w:rPr>
          <w:rFonts w:ascii="Bookman Old Style" w:hAnsi="Bookman Old Style"/>
          <w:color w:val="auto"/>
        </w:rPr>
        <w:t>Dar seguimiento y solución a las peticiones de la ciudadanía, para brindar un mejor servicio con calidad, eficacia y eficiencia.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Coordinar la entrega de n</w:t>
      </w:r>
      <w:r w:rsidRPr="0020744D">
        <w:rPr>
          <w:rFonts w:ascii="Bookman Old Style" w:hAnsi="Bookman Old Style"/>
          <w:color w:val="auto"/>
        </w:rPr>
        <w:t>otificaciones, citatorios, demandas, entr</w:t>
      </w:r>
      <w:r>
        <w:rPr>
          <w:rFonts w:ascii="Bookman Old Style" w:hAnsi="Bookman Old Style"/>
          <w:color w:val="auto"/>
        </w:rPr>
        <w:t>e otras disposiciones jurídicas en el municipio</w:t>
      </w:r>
      <w:r w:rsidRPr="0020744D">
        <w:rPr>
          <w:rFonts w:ascii="Bookman Old Style" w:hAnsi="Bookman Old Style"/>
          <w:color w:val="auto"/>
        </w:rPr>
        <w:t xml:space="preserve">, </w:t>
      </w:r>
      <w:r>
        <w:rPr>
          <w:rFonts w:ascii="Bookman Old Style" w:hAnsi="Bookman Old Style"/>
          <w:color w:val="auto"/>
        </w:rPr>
        <w:t xml:space="preserve">cuando así lo ordenen las </w:t>
      </w:r>
      <w:r w:rsidRPr="0020744D">
        <w:rPr>
          <w:rFonts w:ascii="Bookman Old Style" w:hAnsi="Bookman Old Style"/>
          <w:color w:val="auto"/>
        </w:rPr>
        <w:t xml:space="preserve">autoridades Federales, Estatales o municipales. </w:t>
      </w:r>
    </w:p>
    <w:p w:rsidR="00E54CCD" w:rsidRPr="0020744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0744D">
        <w:rPr>
          <w:rFonts w:ascii="Bookman Old Style" w:hAnsi="Bookman Old Style"/>
        </w:rPr>
        <w:t>Implementar mecanismos de capacitación en la cultura y las técnicas de los medios alternos para la solución de controversias;</w:t>
      </w:r>
    </w:p>
    <w:p w:rsidR="00E54CCD" w:rsidRPr="0020744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0744D">
        <w:rPr>
          <w:rFonts w:ascii="Bookman Old Style" w:hAnsi="Bookman Old Style"/>
        </w:rPr>
        <w:t>Llevar a cabo la mediación y solución de conflictos entre vecinos, siempre y cuando el conflicto, diferencia o disputa entre las partes no contravenga ninguna disposición legal establecida, ni afecte a los derechos de terceros;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</w:rPr>
        <w:t>Promover la cultura de la aplicación de métodos alternos para la solución de conflictos</w:t>
      </w:r>
      <w:r w:rsidRPr="0020744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en</w:t>
      </w:r>
      <w:r w:rsidRPr="0020744D">
        <w:rPr>
          <w:rFonts w:ascii="Bookman Old Style" w:hAnsi="Bookman Old Style"/>
        </w:rPr>
        <w:t xml:space="preserve"> las distintas dependencias de la </w:t>
      </w:r>
      <w:r w:rsidRPr="0020744D">
        <w:rPr>
          <w:rFonts w:ascii="Bookman Old Style" w:hAnsi="Bookman Old Style"/>
        </w:rPr>
        <w:lastRenderedPageBreak/>
        <w:t>Administración Pública Municipal, sus titulares</w:t>
      </w:r>
      <w:r>
        <w:rPr>
          <w:rFonts w:ascii="Bookman Old Style" w:hAnsi="Bookman Old Style"/>
        </w:rPr>
        <w:t>, así como</w:t>
      </w:r>
      <w:r w:rsidRPr="0020744D">
        <w:rPr>
          <w:rFonts w:ascii="Bookman Old Style" w:hAnsi="Bookman Old Style"/>
        </w:rPr>
        <w:t xml:space="preserve"> a los particulares</w:t>
      </w:r>
      <w:r>
        <w:rPr>
          <w:rFonts w:ascii="Bookman Old Style" w:hAnsi="Bookman Old Style"/>
        </w:rPr>
        <w:t>, concientizando</w:t>
      </w:r>
      <w:r w:rsidRPr="0020744D">
        <w:rPr>
          <w:rFonts w:ascii="Bookman Old Style" w:hAnsi="Bookman Old Style"/>
        </w:rPr>
        <w:t xml:space="preserve"> de los beneficios que conlleva el aplicar la mediación; 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0744D">
        <w:rPr>
          <w:rFonts w:ascii="Bookman Old Style" w:hAnsi="Bookman Old Style"/>
          <w:color w:val="auto"/>
        </w:rPr>
        <w:t>Coordinar la participación de las instancias estatales y federales en programas y proyectos municipales en relación con las políticas de seguridad patrimonial y tenencia de la tierra, promoviendo actividades de gestión ante las mismas, así como supervisar su ejecución.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0744D">
        <w:rPr>
          <w:rFonts w:ascii="Bookman Old Style" w:hAnsi="Bookman Old Style"/>
          <w:color w:val="auto"/>
        </w:rPr>
        <w:t>Atender la problemática social de la regularización de la Tenencia de la Tierra.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0744D">
        <w:rPr>
          <w:rFonts w:ascii="Bookman Old Style" w:hAnsi="Bookman Old Style"/>
          <w:color w:val="auto"/>
        </w:rPr>
        <w:t>Investigar, analizar y adecuar planes y programas de carácter federal y estatal aplicables en el municipio, en materia de políticas de seguridad patrimonial y tenencia de la tierra.</w:t>
      </w:r>
    </w:p>
    <w:p w:rsidR="00E54CCD" w:rsidRDefault="00E54CCD" w:rsidP="00E54CC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20744D">
        <w:rPr>
          <w:rFonts w:ascii="Bookman Old Style" w:hAnsi="Bookman Old Style"/>
          <w:color w:val="auto"/>
        </w:rPr>
        <w:t xml:space="preserve">Las que se señalen en la Ley de Gobierno Municipal del Estado de Nuevo León, este reglamento y las demás disposiciones legales </w:t>
      </w:r>
      <w:r>
        <w:rPr>
          <w:rFonts w:ascii="Bookman Old Style" w:hAnsi="Bookman Old Style"/>
          <w:color w:val="auto"/>
        </w:rPr>
        <w:t>aplicables.</w:t>
      </w:r>
    </w:p>
    <w:p w:rsidR="00E54CCD" w:rsidRPr="0020744D" w:rsidRDefault="00E54CCD" w:rsidP="00E54CCD">
      <w:pPr>
        <w:pStyle w:val="Default"/>
        <w:ind w:left="360"/>
        <w:jc w:val="both"/>
        <w:rPr>
          <w:rFonts w:ascii="Bookman Old Style" w:hAnsi="Bookman Old Style"/>
          <w:color w:val="auto"/>
        </w:rPr>
      </w:pPr>
    </w:p>
    <w:p w:rsidR="00E54CCD" w:rsidRPr="00CC393B" w:rsidRDefault="00E54CCD" w:rsidP="00E54CCD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>Para el despacho de los asuntos de su competencia el Secretario del Ayuntamiento se auxilia</w:t>
      </w:r>
      <w:r>
        <w:rPr>
          <w:rFonts w:ascii="Bookman Old Style" w:hAnsi="Bookman Old Style"/>
          <w:color w:val="auto"/>
        </w:rPr>
        <w:t>rá de las siguientes Unidades Administrativas</w:t>
      </w:r>
      <w:r w:rsidRPr="00CC393B">
        <w:rPr>
          <w:rFonts w:ascii="Bookman Old Style" w:hAnsi="Bookman Old Style"/>
          <w:color w:val="auto"/>
        </w:rPr>
        <w:t xml:space="preserve">: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Política</w:t>
      </w:r>
      <w:r>
        <w:rPr>
          <w:rFonts w:ascii="Bookman Old Style" w:hAnsi="Bookman Old Style"/>
          <w:color w:val="auto"/>
        </w:rPr>
        <w:t>, Dirección Jurídica</w:t>
      </w:r>
      <w:r w:rsidRPr="00CC393B">
        <w:rPr>
          <w:rFonts w:ascii="Bookman Old Style" w:hAnsi="Bookman Old Style"/>
          <w:color w:val="auto"/>
        </w:rPr>
        <w:t xml:space="preserve">,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</w:t>
      </w:r>
      <w:r>
        <w:rPr>
          <w:rFonts w:ascii="Bookman Old Style" w:hAnsi="Bookman Old Style"/>
          <w:color w:val="auto"/>
        </w:rPr>
        <w:t>de Espectáculos y Comercio, Dirección de</w:t>
      </w:r>
      <w:r w:rsidRPr="00CC393B">
        <w:rPr>
          <w:rFonts w:ascii="Bookman Old Style" w:hAnsi="Bookman Old Style"/>
          <w:color w:val="auto"/>
        </w:rPr>
        <w:t xml:space="preserve"> Atención Ciudadana, </w:t>
      </w:r>
      <w:r>
        <w:rPr>
          <w:rFonts w:ascii="Bookman Old Style" w:hAnsi="Bookman Old Style"/>
          <w:color w:val="auto"/>
        </w:rPr>
        <w:t>Dirección</w:t>
      </w:r>
      <w:r w:rsidRPr="00CC393B">
        <w:rPr>
          <w:rFonts w:ascii="Bookman Old Style" w:hAnsi="Bookman Old Style"/>
          <w:color w:val="auto"/>
        </w:rPr>
        <w:t xml:space="preserve"> </w:t>
      </w:r>
      <w:r>
        <w:rPr>
          <w:rFonts w:ascii="Bookman Old Style" w:hAnsi="Bookman Old Style"/>
          <w:color w:val="auto"/>
        </w:rPr>
        <w:t xml:space="preserve">de </w:t>
      </w:r>
      <w:r w:rsidRPr="00CC393B">
        <w:rPr>
          <w:rFonts w:ascii="Bookman Old Style" w:hAnsi="Bookman Old Style"/>
          <w:color w:val="auto"/>
        </w:rPr>
        <w:t xml:space="preserve">Regularización y Tenencia de la Tierra, Dirección del Centro de Mediación; así como de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 xml:space="preserve">, Jefaturas y demás personal que sea necesario. </w:t>
      </w:r>
    </w:p>
    <w:p w:rsidR="00FF75F3" w:rsidRDefault="00FF75F3"/>
    <w:sectPr w:rsidR="00FF75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1C" w:rsidRDefault="006C641C" w:rsidP="00E54CCD">
      <w:pPr>
        <w:spacing w:after="0" w:line="240" w:lineRule="auto"/>
      </w:pPr>
      <w:r>
        <w:separator/>
      </w:r>
    </w:p>
  </w:endnote>
  <w:endnote w:type="continuationSeparator" w:id="0">
    <w:p w:rsidR="006C641C" w:rsidRDefault="006C641C" w:rsidP="00E5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1C" w:rsidRDefault="006C641C" w:rsidP="00E54CCD">
      <w:pPr>
        <w:spacing w:after="0" w:line="240" w:lineRule="auto"/>
      </w:pPr>
      <w:r>
        <w:separator/>
      </w:r>
    </w:p>
  </w:footnote>
  <w:footnote w:type="continuationSeparator" w:id="0">
    <w:p w:rsidR="006C641C" w:rsidRDefault="006C641C" w:rsidP="00E5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CD" w:rsidRDefault="00E54CCD">
    <w:pPr>
      <w:pStyle w:val="Encabezado"/>
    </w:pPr>
    <w:r>
      <w:rPr>
        <w:noProof/>
        <w:lang w:eastAsia="es-MX"/>
      </w:rPr>
      <w:drawing>
        <wp:inline distT="0" distB="0" distL="0" distR="0" wp14:anchorId="0FB1ED13" wp14:editId="37E0993E">
          <wp:extent cx="685800" cy="1066800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 wp14:anchorId="3E63A0DD" wp14:editId="0F1F00C0">
          <wp:extent cx="1447800" cy="1352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4CCD" w:rsidRDefault="00E54C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C82"/>
    <w:multiLevelType w:val="hybridMultilevel"/>
    <w:tmpl w:val="AEB621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CD"/>
    <w:rsid w:val="006C641C"/>
    <w:rsid w:val="00C10149"/>
    <w:rsid w:val="00DE6A7A"/>
    <w:rsid w:val="00E54CCD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4C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4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CCD"/>
  </w:style>
  <w:style w:type="paragraph" w:styleId="Piedepgina">
    <w:name w:val="footer"/>
    <w:basedOn w:val="Normal"/>
    <w:link w:val="PiedepginaCar"/>
    <w:uiPriority w:val="99"/>
    <w:unhideWhenUsed/>
    <w:rsid w:val="00E54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CCD"/>
  </w:style>
  <w:style w:type="paragraph" w:styleId="Textodeglobo">
    <w:name w:val="Balloon Text"/>
    <w:basedOn w:val="Normal"/>
    <w:link w:val="TextodegloboCar"/>
    <w:uiPriority w:val="99"/>
    <w:semiHidden/>
    <w:unhideWhenUsed/>
    <w:rsid w:val="00E5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4C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4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CCD"/>
  </w:style>
  <w:style w:type="paragraph" w:styleId="Piedepgina">
    <w:name w:val="footer"/>
    <w:basedOn w:val="Normal"/>
    <w:link w:val="PiedepginaCar"/>
    <w:uiPriority w:val="99"/>
    <w:unhideWhenUsed/>
    <w:rsid w:val="00E54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CCD"/>
  </w:style>
  <w:style w:type="paragraph" w:styleId="Textodeglobo">
    <w:name w:val="Balloon Text"/>
    <w:basedOn w:val="Normal"/>
    <w:link w:val="TextodegloboCar"/>
    <w:uiPriority w:val="99"/>
    <w:semiHidden/>
    <w:unhideWhenUsed/>
    <w:rsid w:val="00E5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2015-12-11T15:04:00Z</dcterms:created>
  <dcterms:modified xsi:type="dcterms:W3CDTF">2015-12-11T15:10:00Z</dcterms:modified>
</cp:coreProperties>
</file>